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14" w:rsidRPr="00D14014" w:rsidRDefault="00D14014" w:rsidP="00D14014">
      <w:pPr>
        <w:shd w:val="clear" w:color="auto" w:fill="E8E9EB"/>
        <w:spacing w:after="0" w:line="475" w:lineRule="atLeast"/>
        <w:textAlignment w:val="baseline"/>
        <w:outlineLvl w:val="0"/>
        <w:rPr>
          <w:rFonts w:ascii="Arial" w:eastAsia="Times New Roman" w:hAnsi="Arial" w:cs="Arial"/>
          <w:color w:val="444444"/>
          <w:kern w:val="36"/>
          <w:sz w:val="41"/>
          <w:szCs w:val="41"/>
          <w:lang w:eastAsia="ru-RU"/>
        </w:rPr>
      </w:pPr>
      <w:r w:rsidRPr="00D14014">
        <w:rPr>
          <w:rFonts w:ascii="Arial" w:eastAsia="Times New Roman" w:hAnsi="Arial" w:cs="Arial"/>
          <w:color w:val="444444"/>
          <w:kern w:val="36"/>
          <w:sz w:val="41"/>
          <w:szCs w:val="41"/>
          <w:lang w:eastAsia="ru-RU"/>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D14014" w:rsidRPr="00D14014" w:rsidRDefault="00D14014" w:rsidP="00D14014">
      <w:pPr>
        <w:shd w:val="clear" w:color="auto" w:fill="E8E9EB"/>
        <w:spacing w:before="127" w:after="0" w:line="301" w:lineRule="atLeast"/>
        <w:textAlignment w:val="baseline"/>
        <w:rPr>
          <w:rFonts w:ascii="Arial" w:eastAsia="Times New Roman" w:hAnsi="Arial" w:cs="Arial"/>
          <w:color w:val="666666"/>
          <w:spacing w:val="2"/>
          <w:sz w:val="21"/>
          <w:szCs w:val="21"/>
          <w:lang w:eastAsia="ru-RU"/>
        </w:rPr>
      </w:pPr>
      <w:r w:rsidRPr="00D14014">
        <w:rPr>
          <w:rFonts w:ascii="Arial" w:eastAsia="Times New Roman" w:hAnsi="Arial" w:cs="Arial"/>
          <w:color w:val="666666"/>
          <w:spacing w:val="2"/>
          <w:sz w:val="21"/>
          <w:szCs w:val="21"/>
          <w:lang w:eastAsia="ru-RU"/>
        </w:rPr>
        <w:t>Қазақстан Республикасы Үкіметінің 2008 жылғы 25 қаңтардағы N 64 Қаулысы.</w:t>
      </w:r>
    </w:p>
    <w:p w:rsidR="004A79A6" w:rsidRDefault="004A79A6">
      <w:pPr>
        <w:rPr>
          <w:lang w:val="kk-KZ"/>
        </w:rPr>
      </w:pPr>
    </w:p>
    <w:p w:rsidR="00D14014" w:rsidRPr="00D14014" w:rsidRDefault="00D14014" w:rsidP="00D14014">
      <w:pPr>
        <w:pStyle w:val="3"/>
        <w:shd w:val="clear" w:color="auto" w:fill="FFFFFF"/>
        <w:spacing w:before="237" w:after="142" w:line="411" w:lineRule="atLeast"/>
        <w:textAlignment w:val="baseline"/>
        <w:rPr>
          <w:rFonts w:ascii="Courier New" w:hAnsi="Courier New" w:cs="Courier New"/>
          <w:b w:val="0"/>
          <w:bCs w:val="0"/>
          <w:color w:val="1E1E1E"/>
          <w:sz w:val="33"/>
          <w:szCs w:val="33"/>
          <w:lang w:val="kk-KZ"/>
        </w:rPr>
      </w:pPr>
      <w:r w:rsidRPr="00D14014">
        <w:rPr>
          <w:rFonts w:ascii="Courier New" w:hAnsi="Courier New" w:cs="Courier New"/>
          <w:b w:val="0"/>
          <w:bCs w:val="0"/>
          <w:color w:val="1E1E1E"/>
          <w:sz w:val="33"/>
          <w:szCs w:val="33"/>
          <w:lang w:val="kk-KZ"/>
        </w:rPr>
        <w:t>1-тарау. Жалпы ережелер</w:t>
      </w:r>
    </w:p>
    <w:p w:rsidR="00D14014" w:rsidRPr="00D14014" w:rsidRDefault="00D14014" w:rsidP="00D14014">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t>      1. Осы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(бұдан әрі – Қағидалар) "Білім туралы" Қазақстан Республикасының Заңы 4-бабының </w:t>
      </w:r>
      <w:hyperlink r:id="rId4" w:anchor="z189" w:history="1">
        <w:r w:rsidRPr="00D14014">
          <w:rPr>
            <w:rStyle w:val="a4"/>
            <w:rFonts w:ascii="Courier New" w:eastAsiaTheme="majorEastAsia" w:hAnsi="Courier New" w:cs="Courier New"/>
            <w:color w:val="073A5E"/>
            <w:spacing w:val="2"/>
            <w:sz w:val="21"/>
            <w:szCs w:val="21"/>
            <w:lang w:val="kk-KZ"/>
          </w:rPr>
          <w:t>21) тармақшасына</w:t>
        </w:r>
      </w:hyperlink>
      <w:r w:rsidRPr="00D14014">
        <w:rPr>
          <w:rFonts w:ascii="Courier New" w:hAnsi="Courier New" w:cs="Courier New"/>
          <w:color w:val="000000"/>
          <w:spacing w:val="2"/>
          <w:sz w:val="21"/>
          <w:szCs w:val="21"/>
          <w:lang w:val="kk-KZ"/>
        </w:rPr>
        <w:t> сәйкес әзірленді және мемлекеттік білім беру ұйымдарының білім алушылары мен тәрбиеленушілерінің мынадай санаттарына:</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t>      1) мемлекеттік атаулы әлеуметтік көмек алуға құқығы бар отбасылардан шыққан балаларға;</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lastRenderedPageBreak/>
        <w:t>      2) мемлекеттік атаулы әлеуметтік көмек алмайтын, жан басына шаққандағы табысы ең төмен күнкөріс деңгейінің шамасынан төмен отбасылардан шыққан балаларға;</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t>      3) отбасыларда тұратын жетім балаларға және ата-анасының қамқорлығынсыз қалған балаларға;</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t>      4) төтенше жағдайлардың салдарынан шұғыл жәрдемді талап ететін отбасылардан шыққан балаларға;</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t>      Қамқоршылық кеңес білім беру ұйымының алқалы басқару органы болып табылады.</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t>      Осы Қағидалардың 1-тармағының 5) тармақшасында көрсетілген тұлғалардың санатын білім беру ұйымының алқалы органы Қазақстан Республикасының мемлекеттік көрсетілетін қызметтер туралы заңнамасына сәйкес ата-аналарының немесе заңды өкілдерінің не кәмелетке толған білім алушының (бұдан әрі – өтініш беруші) өтінішіне сәйкес білім алушылар мен тәрбиеленушілер отбасының материалдық-тұрмыстық жағдайын қарап-тексеру актісі негізінде айқындайды және бастауыш сыныптарда білім алатын тұлғаларды қамтиды.</w:t>
      </w:r>
    </w:p>
    <w:p w:rsidR="00D14014" w:rsidRPr="00D14014" w:rsidRDefault="00D14014" w:rsidP="00D14014">
      <w:pPr>
        <w:pStyle w:val="3"/>
        <w:shd w:val="clear" w:color="auto" w:fill="FFFFFF"/>
        <w:spacing w:before="237" w:after="142" w:line="411" w:lineRule="atLeast"/>
        <w:textAlignment w:val="baseline"/>
        <w:rPr>
          <w:rFonts w:ascii="Courier New" w:hAnsi="Courier New" w:cs="Courier New"/>
          <w:b w:val="0"/>
          <w:bCs w:val="0"/>
          <w:color w:val="1E1E1E"/>
          <w:sz w:val="33"/>
          <w:szCs w:val="33"/>
          <w:lang w:val="kk-KZ"/>
        </w:rPr>
      </w:pPr>
      <w:r w:rsidRPr="00D14014">
        <w:rPr>
          <w:rFonts w:ascii="Courier New" w:hAnsi="Courier New" w:cs="Courier New"/>
          <w:b w:val="0"/>
          <w:bCs w:val="0"/>
          <w:color w:val="1E1E1E"/>
          <w:sz w:val="33"/>
          <w:szCs w:val="33"/>
          <w:lang w:val="kk-KZ"/>
        </w:rPr>
        <w:t>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t>      2. Білім алушылар мен тәрбиеленушілерге қаржылай және материалдық көмек көрсетуге жұмсалатын қаражат көлемі жалпы білім беретін мектептерді ағымдағы күтіп-ұстауға және шаруашылық жүргізу құқығындағы мемлекеттік кәсіпорындарда орта білім беруге арналған мемлекеттік білім беру тапсырысын орналастыруға бөлінетін бюджет қаражатының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алушылардың және тәрбиеленушілердің контингентіне барабар бөлінеді.</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t>      3. Қаржылай және материалдық көмек көрсетуге бөлінетін бюджет қаражаты:</w:t>
      </w:r>
    </w:p>
    <w:p w:rsidR="00D14014" w:rsidRP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lang w:val="kk-KZ"/>
        </w:rPr>
      </w:pPr>
      <w:r w:rsidRPr="00D14014">
        <w:rPr>
          <w:rFonts w:ascii="Courier New" w:hAnsi="Courier New" w:cs="Courier New"/>
          <w:color w:val="000000"/>
          <w:spacing w:val="2"/>
          <w:sz w:val="21"/>
          <w:szCs w:val="21"/>
          <w:lang w:val="kk-KZ"/>
        </w:rPr>
        <w:lastRenderedPageBreak/>
        <w:t>      1) киім, аяқ киім, мектеп-жазу керек-жарақтарын сатып алуға;</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sidRPr="00D14014">
        <w:rPr>
          <w:rFonts w:ascii="Courier New" w:hAnsi="Courier New" w:cs="Courier New"/>
          <w:color w:val="000000"/>
          <w:spacing w:val="2"/>
          <w:sz w:val="21"/>
          <w:szCs w:val="21"/>
          <w:lang w:val="kk-KZ"/>
        </w:rPr>
        <w:t xml:space="preserve">      </w:t>
      </w:r>
      <w:r>
        <w:rPr>
          <w:rFonts w:ascii="Courier New" w:hAnsi="Courier New" w:cs="Courier New"/>
          <w:color w:val="000000"/>
          <w:spacing w:val="2"/>
          <w:sz w:val="21"/>
          <w:szCs w:val="21"/>
        </w:rPr>
        <w:t>2) білім беру ұйымында болған кезеңде бір рет тамақтандыруды ұйымдастыруға;</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3) қаржылай көмек көрсетуге;</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4) мәдени-бұқаралық және спорттық іс-шараларға қатысуға;</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 жалпы білім беретін пәндер бойынша қосымша сабақтарды (бұдан әрі – қосымша сабақтар) ұйымдастыруға жұмсалады.</w:t>
      </w:r>
    </w:p>
    <w:p w:rsidR="00D14014" w:rsidRDefault="00D14014" w:rsidP="00D14014">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Қаржылай көмек көрсету осы Қағидалардың </w:t>
      </w:r>
      <w:hyperlink r:id="rId5" w:anchor="z34" w:history="1">
        <w:r>
          <w:rPr>
            <w:rStyle w:val="a4"/>
            <w:rFonts w:ascii="Courier New" w:eastAsiaTheme="majorEastAsia" w:hAnsi="Courier New" w:cs="Courier New"/>
            <w:color w:val="073A5E"/>
            <w:spacing w:val="2"/>
            <w:sz w:val="21"/>
            <w:szCs w:val="21"/>
          </w:rPr>
          <w:t>1-тармағының</w:t>
        </w:r>
      </w:hyperlink>
      <w:r>
        <w:rPr>
          <w:rFonts w:ascii="Courier New" w:hAnsi="Courier New" w:cs="Courier New"/>
          <w:color w:val="000000"/>
          <w:spacing w:val="2"/>
          <w:sz w:val="21"/>
          <w:szCs w:val="21"/>
        </w:rPr>
        <w:t> 4) тармақшасында көрсетілген білім алушылар мен тәрбиеленушілер үшін жүзеге асырылады.</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Қаражатты жұмсаудың басым бағыты білім беру ұйымында болған кезеңде бір рет тамақтандыруды ұйымдастыру болып табылады. Бастауыш сыныптардың білім алушыларына материалдық көмек көрсетудің бір түрі қолданылады – білім беру ұйымында болған кезеңде бір рет тамақтандыруды ұйымдастыру.</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1-тармағында көрсетілген санаттарға жатқызылған білім алушылар мен тәрбиеленушілерге киім, аяқ киім, мектеп керек-жарақтарын сатып алу үшін материалдық көмек қаражат алынған күннен бастап 10 жұмыс күні ішінде өтініш беруші берген өтініш негізінде ақшалай нысанда жүзеге асырылып, білім беру ұйымына қаражаттың нысаналы пайдаланылуы (сатып алынған тауарлардың атауы көрсетілген шығыстар туралы растайтын құжат) міндетті түрде құжаттамамен расталады.</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Жергілікті өкілді органдар қала сыртындағы және мектеп жанындағы демалыс лагерьлеріне жолдамалар беру үшін жергілікті бюджеттерде қосымша қаражат көздей алады.</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xml:space="preserve">      4. Білім алушылар мен тәрбиеленушілерге қаржылай және материалдық көмек көрсету Қазақстан Республикасының мемлекеттік көрсетілетін </w:t>
      </w:r>
      <w:r>
        <w:rPr>
          <w:rFonts w:ascii="Courier New" w:hAnsi="Courier New" w:cs="Courier New"/>
          <w:color w:val="000000"/>
          <w:spacing w:val="2"/>
          <w:sz w:val="21"/>
          <w:szCs w:val="21"/>
        </w:rPr>
        <w:lastRenderedPageBreak/>
        <w:t>қызметтер туралы заңнамасына сәйкес өтініш беруші берген өтініш негізінде жүзеге асырылады.</w:t>
      </w:r>
    </w:p>
    <w:p w:rsidR="00D14014" w:rsidRDefault="00D14014" w:rsidP="00D14014">
      <w:pPr>
        <w:pStyle w:val="a3"/>
        <w:shd w:val="clear" w:color="auto" w:fill="FFFFFF"/>
        <w:spacing w:before="0" w:beforeAutospacing="0" w:after="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5. Осы Қағидалардың </w:t>
      </w:r>
      <w:hyperlink r:id="rId6" w:anchor="z34" w:history="1">
        <w:r>
          <w:rPr>
            <w:rStyle w:val="a4"/>
            <w:rFonts w:ascii="Courier New" w:eastAsiaTheme="majorEastAsia" w:hAnsi="Courier New" w:cs="Courier New"/>
            <w:color w:val="073A5E"/>
            <w:spacing w:val="2"/>
            <w:sz w:val="21"/>
            <w:szCs w:val="21"/>
          </w:rPr>
          <w:t>1-тармағының</w:t>
        </w:r>
      </w:hyperlink>
      <w:r>
        <w:rPr>
          <w:rFonts w:ascii="Courier New" w:hAnsi="Courier New" w:cs="Courier New"/>
          <w:color w:val="000000"/>
          <w:spacing w:val="2"/>
          <w:sz w:val="21"/>
          <w:szCs w:val="21"/>
        </w:rPr>
        <w:t> 4) тармақшасында көрсетілген білім алушылар мен тәрбиеленушілерді қоспағанда, осы Қағидалардың 1-тармағында көрсетілген тұлғалардың санаттарына жатқызылған білім алушылар мен тәрбиеленушілердің білім алуы кезеңінде қаржылай және материалдық көмек алу құқығы білім беру ұйымына құжаттар ұсыну арқылы бір оқу жылында бір рет расталады.</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Қаржылай және материалдық көмек:</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1) көрінеу жалған ақпарат және (немесе) дәйексіз құжаттар ұсынған тұлғаларға (отбасыларға);</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2) материалдық-тұрмыстық жағдайын қарап-тексеру нәтижелері бойынша дайындалған алқалы органның қорытындысына сәйкес қаржылай және материалдық көмектің берілуіне мұқтаж емес тұлғаларға (отбасыларға) тағайындалмайды.</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p w:rsidR="00D14014" w:rsidRDefault="00D14014" w:rsidP="00D14014">
      <w:pPr>
        <w:pStyle w:val="a3"/>
        <w:shd w:val="clear" w:color="auto" w:fill="FFFFFF"/>
        <w:spacing w:before="0" w:beforeAutospacing="0" w:after="360" w:afterAutospacing="0" w:line="301" w:lineRule="atLeast"/>
        <w:textAlignment w:val="baseline"/>
        <w:rPr>
          <w:rFonts w:ascii="Courier New" w:hAnsi="Courier New" w:cs="Courier New"/>
          <w:color w:val="000000"/>
          <w:spacing w:val="2"/>
          <w:sz w:val="21"/>
          <w:szCs w:val="21"/>
        </w:rPr>
      </w:pPr>
      <w:r>
        <w:rPr>
          <w:rFonts w:ascii="Courier New" w:hAnsi="Courier New" w:cs="Courier New"/>
          <w:color w:val="000000"/>
          <w:spacing w:val="2"/>
          <w:sz w:val="21"/>
          <w:szCs w:val="21"/>
        </w:rPr>
        <w:t>      Білім беру ұйымдары 30 қыркүйекке, 30 желтоқсанға, 30 наурызға және 30 мамырға дейінгі мерзімде жергілікті атқарушы органға жүргізілген жұмыстың қорытындылары бойынша еркін нысанда есеп беріп тұрады.</w:t>
      </w:r>
    </w:p>
    <w:p w:rsidR="00D14014" w:rsidRPr="00D14014" w:rsidRDefault="00D14014"/>
    <w:sectPr w:rsidR="00D14014" w:rsidRPr="00D14014" w:rsidSect="004A79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D14014"/>
    <w:rsid w:val="00191BEC"/>
    <w:rsid w:val="004A79A6"/>
    <w:rsid w:val="00D14014"/>
    <w:rsid w:val="00DF5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9BC"/>
  </w:style>
  <w:style w:type="paragraph" w:styleId="1">
    <w:name w:val="heading 1"/>
    <w:basedOn w:val="a"/>
    <w:link w:val="10"/>
    <w:uiPriority w:val="9"/>
    <w:qFormat/>
    <w:rsid w:val="00D140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D140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0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140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14014"/>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D14014"/>
    <w:rPr>
      <w:color w:val="0000FF"/>
      <w:u w:val="single"/>
    </w:rPr>
  </w:style>
</w:styles>
</file>

<file path=word/webSettings.xml><?xml version="1.0" encoding="utf-8"?>
<w:webSettings xmlns:r="http://schemas.openxmlformats.org/officeDocument/2006/relationships" xmlns:w="http://schemas.openxmlformats.org/wordprocessingml/2006/main">
  <w:divs>
    <w:div w:id="213858878">
      <w:bodyDiv w:val="1"/>
      <w:marLeft w:val="0"/>
      <w:marRight w:val="0"/>
      <w:marTop w:val="0"/>
      <w:marBottom w:val="0"/>
      <w:divBdr>
        <w:top w:val="none" w:sz="0" w:space="0" w:color="auto"/>
        <w:left w:val="none" w:sz="0" w:space="0" w:color="auto"/>
        <w:bottom w:val="none" w:sz="0" w:space="0" w:color="auto"/>
        <w:right w:val="none" w:sz="0" w:space="0" w:color="auto"/>
      </w:divBdr>
    </w:div>
    <w:div w:id="9578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P080000064_" TargetMode="External"/><Relationship Id="rId5" Type="http://schemas.openxmlformats.org/officeDocument/2006/relationships/hyperlink" Target="https://adilet.zan.kz/kaz/docs/P080000064_" TargetMode="External"/><Relationship Id="rId4"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1159</Words>
  <Characters>6609</Characters>
  <Application>Microsoft Office Word</Application>
  <DocSecurity>0</DocSecurity>
  <Lines>55</Lines>
  <Paragraphs>15</Paragraphs>
  <ScaleCrop>false</ScaleCrop>
  <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dcterms:created xsi:type="dcterms:W3CDTF">2024-09-26T09:46:00Z</dcterms:created>
  <dcterms:modified xsi:type="dcterms:W3CDTF">2024-09-26T09:47:00Z</dcterms:modified>
</cp:coreProperties>
</file>