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6" w:rsidRPr="00D126E3" w:rsidRDefault="00A519E6" w:rsidP="00A51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26E3">
        <w:rPr>
          <w:rFonts w:ascii="Times New Roman" w:hAnsi="Times New Roman"/>
          <w:b/>
          <w:sz w:val="24"/>
          <w:szCs w:val="24"/>
          <w:lang w:val="kk-KZ"/>
        </w:rPr>
        <w:t>А.Сейдімбек атындағы ЖББ мектебінің п</w:t>
      </w:r>
      <w:proofErr w:type="spellStart"/>
      <w:r w:rsidRPr="00D126E3">
        <w:rPr>
          <w:rFonts w:ascii="Times New Roman" w:hAnsi="Times New Roman"/>
          <w:b/>
          <w:sz w:val="24"/>
          <w:szCs w:val="24"/>
        </w:rPr>
        <w:t>едагог</w:t>
      </w:r>
      <w:proofErr w:type="spellEnd"/>
      <w:r w:rsidRPr="00D126E3">
        <w:rPr>
          <w:rFonts w:ascii="Times New Roman" w:hAnsi="Times New Roman"/>
          <w:b/>
          <w:sz w:val="24"/>
          <w:szCs w:val="24"/>
        </w:rPr>
        <w:t>- психолог</w:t>
      </w:r>
      <w:r w:rsidRPr="00D126E3">
        <w:rPr>
          <w:rFonts w:ascii="Times New Roman" w:hAnsi="Times New Roman"/>
          <w:b/>
          <w:sz w:val="24"/>
          <w:szCs w:val="24"/>
          <w:lang w:val="kk-KZ"/>
        </w:rPr>
        <w:t>ының 20</w:t>
      </w:r>
      <w:r w:rsidRPr="00D126E3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D126E3">
        <w:rPr>
          <w:rFonts w:ascii="Times New Roman" w:hAnsi="Times New Roman"/>
          <w:b/>
          <w:sz w:val="24"/>
          <w:szCs w:val="24"/>
          <w:lang w:val="en-US"/>
        </w:rPr>
        <w:t>-202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D126E3">
        <w:rPr>
          <w:rFonts w:ascii="Times New Roman" w:hAnsi="Times New Roman"/>
          <w:b/>
          <w:sz w:val="24"/>
          <w:szCs w:val="24"/>
        </w:rPr>
        <w:t xml:space="preserve"> </w:t>
      </w:r>
      <w:r w:rsidRPr="00D126E3">
        <w:rPr>
          <w:rFonts w:ascii="Times New Roman" w:hAnsi="Times New Roman"/>
          <w:b/>
          <w:sz w:val="24"/>
          <w:szCs w:val="24"/>
          <w:lang w:val="kk-KZ"/>
        </w:rPr>
        <w:t xml:space="preserve">оқу жылындағы </w:t>
      </w:r>
      <w:r w:rsidR="008C1F5E">
        <w:rPr>
          <w:rFonts w:ascii="Times New Roman" w:hAnsi="Times New Roman"/>
          <w:b/>
          <w:sz w:val="24"/>
          <w:szCs w:val="24"/>
          <w:lang w:val="kk-KZ"/>
        </w:rPr>
        <w:t xml:space="preserve">көру, есту, сөйлеу бұзылыстары бар балалармен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D126E3">
        <w:rPr>
          <w:rFonts w:ascii="Times New Roman" w:hAnsi="Times New Roman"/>
          <w:b/>
          <w:sz w:val="24"/>
          <w:szCs w:val="24"/>
        </w:rPr>
        <w:t>жүргізілген</w:t>
      </w:r>
      <w:proofErr w:type="spellEnd"/>
      <w:r w:rsidRPr="00D126E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C1F5E"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педагогикалық-коррекциялық </w:t>
      </w:r>
      <w:proofErr w:type="spellStart"/>
      <w:r w:rsidRPr="00D126E3">
        <w:rPr>
          <w:rFonts w:ascii="Times New Roman" w:hAnsi="Times New Roman"/>
          <w:b/>
          <w:sz w:val="24"/>
          <w:szCs w:val="24"/>
        </w:rPr>
        <w:t>жұмыстар</w:t>
      </w:r>
      <w:proofErr w:type="spellEnd"/>
      <w:r w:rsidRPr="00D126E3">
        <w:rPr>
          <w:rFonts w:ascii="Times New Roman" w:hAnsi="Times New Roman"/>
          <w:b/>
          <w:sz w:val="24"/>
          <w:szCs w:val="24"/>
          <w:lang w:val="kk-KZ"/>
        </w:rPr>
        <w:t xml:space="preserve">ының </w:t>
      </w:r>
      <w:r w:rsidRPr="00D126E3">
        <w:rPr>
          <w:rFonts w:ascii="Times New Roman" w:hAnsi="Times New Roman"/>
          <w:b/>
          <w:sz w:val="24"/>
          <w:szCs w:val="24"/>
        </w:rPr>
        <w:t xml:space="preserve">  </w:t>
      </w:r>
      <w:r w:rsidRPr="00D126E3">
        <w:rPr>
          <w:rFonts w:ascii="Times New Roman" w:hAnsi="Times New Roman"/>
          <w:b/>
          <w:sz w:val="24"/>
          <w:szCs w:val="24"/>
          <w:lang w:val="kk-KZ"/>
        </w:rPr>
        <w:t>жылдық</w:t>
      </w:r>
      <w:r w:rsidRPr="00D126E3">
        <w:rPr>
          <w:rFonts w:ascii="Times New Roman" w:hAnsi="Times New Roman"/>
          <w:b/>
          <w:sz w:val="24"/>
          <w:szCs w:val="24"/>
        </w:rPr>
        <w:t xml:space="preserve"> </w:t>
      </w:r>
      <w:r w:rsidRPr="00D126E3">
        <w:rPr>
          <w:rFonts w:ascii="Times New Roman" w:hAnsi="Times New Roman"/>
          <w:b/>
          <w:sz w:val="24"/>
          <w:szCs w:val="24"/>
          <w:lang w:val="kk-KZ"/>
        </w:rPr>
        <w:t>талдауы</w:t>
      </w:r>
    </w:p>
    <w:p w:rsidR="00A519E6" w:rsidRDefault="00A519E6" w:rsidP="00A519E6">
      <w:pPr>
        <w:spacing w:line="0" w:lineRule="atLeast"/>
        <w:ind w:left="620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519E6" w:rsidRPr="001B6353" w:rsidRDefault="00A519E6" w:rsidP="00A519E6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A519E6">
        <w:rPr>
          <w:rFonts w:ascii="Times New Roman" w:eastAsia="Times New Roman" w:hAnsi="Times New Roman"/>
          <w:sz w:val="24"/>
          <w:szCs w:val="24"/>
          <w:lang w:val="kk-KZ"/>
        </w:rPr>
        <w:t xml:space="preserve">А.Сейдімбек атындағы ЖББ мектебінде ерекше білімді қажет ететін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7 оқушы және үйде оқитын 4 оқушы бар. </w:t>
      </w:r>
      <w:r w:rsidR="008C1F5E">
        <w:rPr>
          <w:rFonts w:ascii="Times New Roman" w:eastAsia="Times New Roman" w:hAnsi="Times New Roman"/>
          <w:sz w:val="24"/>
          <w:szCs w:val="24"/>
          <w:lang w:val="kk-KZ"/>
        </w:rPr>
        <w:t xml:space="preserve">Соның ішінде </w:t>
      </w:r>
      <w:r w:rsidR="008C1F5E" w:rsidRPr="001B6353"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көру, есту, сөйлеу қабілетінің бұзылыстары бар 7 оқушы. </w:t>
      </w:r>
    </w:p>
    <w:p w:rsidR="00A519E6" w:rsidRPr="00B541A4" w:rsidRDefault="00A519E6" w:rsidP="00A519E6">
      <w:pPr>
        <w:spacing w:after="0" w:line="0" w:lineRule="atLeast"/>
        <w:ind w:left="620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541A4">
        <w:rPr>
          <w:rFonts w:ascii="Times New Roman" w:eastAsia="Times New Roman" w:hAnsi="Times New Roman"/>
          <w:b/>
          <w:sz w:val="24"/>
          <w:szCs w:val="24"/>
          <w:lang w:val="kk-KZ"/>
        </w:rPr>
        <w:t>Мақсаты:</w:t>
      </w:r>
      <w:bookmarkStart w:id="0" w:name="_GoBack"/>
      <w:bookmarkEnd w:id="0"/>
    </w:p>
    <w:p w:rsidR="00A519E6" w:rsidRPr="00B541A4" w:rsidRDefault="00A519E6" w:rsidP="00A519E6">
      <w:pPr>
        <w:spacing w:after="0" w:line="239" w:lineRule="auto"/>
        <w:ind w:left="260" w:right="140" w:firstLine="34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B541A4">
        <w:rPr>
          <w:rFonts w:ascii="Times New Roman" w:eastAsia="Times New Roman" w:hAnsi="Times New Roman"/>
          <w:sz w:val="24"/>
          <w:szCs w:val="24"/>
          <w:lang w:val="kk-KZ"/>
        </w:rPr>
        <w:t>Баланың есте сақтау, ойлау</w:t>
      </w:r>
      <w:r w:rsidR="008C1F5E">
        <w:rPr>
          <w:rFonts w:ascii="Times New Roman" w:eastAsia="Times New Roman" w:hAnsi="Times New Roman"/>
          <w:sz w:val="24"/>
          <w:szCs w:val="24"/>
          <w:lang w:val="kk-KZ"/>
        </w:rPr>
        <w:t>, көру, сөйлеу</w:t>
      </w:r>
      <w:r w:rsidRPr="00B541A4">
        <w:rPr>
          <w:rFonts w:ascii="Times New Roman" w:eastAsia="Times New Roman" w:hAnsi="Times New Roman"/>
          <w:sz w:val="24"/>
          <w:szCs w:val="24"/>
          <w:lang w:val="kk-KZ"/>
        </w:rPr>
        <w:t xml:space="preserve"> динамикасын </w:t>
      </w:r>
      <w:r w:rsidR="008C1F5E">
        <w:rPr>
          <w:rFonts w:ascii="Times New Roman" w:eastAsia="Times New Roman" w:hAnsi="Times New Roman"/>
          <w:sz w:val="24"/>
          <w:szCs w:val="24"/>
          <w:lang w:val="kk-KZ"/>
        </w:rPr>
        <w:t>анықтау.</w:t>
      </w:r>
    </w:p>
    <w:p w:rsidR="00A519E6" w:rsidRPr="00B541A4" w:rsidRDefault="00A519E6" w:rsidP="00A519E6">
      <w:pPr>
        <w:spacing w:after="0" w:line="2" w:lineRule="exac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A519E6" w:rsidRPr="00B541A4" w:rsidRDefault="00A519E6" w:rsidP="00A519E6">
      <w:pPr>
        <w:spacing w:after="0" w:line="0" w:lineRule="atLeast"/>
        <w:ind w:left="60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B541A4">
        <w:rPr>
          <w:rFonts w:ascii="Times New Roman" w:eastAsia="Times New Roman" w:hAnsi="Times New Roman"/>
          <w:b/>
          <w:sz w:val="24"/>
          <w:szCs w:val="24"/>
        </w:rPr>
        <w:t>Міндеттері</w:t>
      </w:r>
      <w:proofErr w:type="spellEnd"/>
      <w:r w:rsidRPr="00B541A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519E6" w:rsidRPr="00B541A4" w:rsidRDefault="00A519E6" w:rsidP="00A519E6">
      <w:pPr>
        <w:spacing w:after="0" w:line="19" w:lineRule="exact"/>
        <w:rPr>
          <w:rFonts w:ascii="Times New Roman" w:eastAsia="Times New Roman" w:hAnsi="Times New Roman"/>
          <w:sz w:val="24"/>
          <w:szCs w:val="24"/>
        </w:rPr>
      </w:pPr>
    </w:p>
    <w:p w:rsidR="00A519E6" w:rsidRPr="00B541A4" w:rsidRDefault="00A519E6" w:rsidP="00A519E6">
      <w:pPr>
        <w:numPr>
          <w:ilvl w:val="0"/>
          <w:numId w:val="1"/>
        </w:numPr>
        <w:tabs>
          <w:tab w:val="left" w:pos="560"/>
        </w:tabs>
        <w:spacing w:after="0" w:line="0" w:lineRule="atLeast"/>
        <w:ind w:left="560" w:hanging="365"/>
        <w:rPr>
          <w:rFonts w:ascii="Arial" w:eastAsia="Arial" w:hAnsi="Arial"/>
          <w:sz w:val="24"/>
          <w:szCs w:val="24"/>
        </w:rPr>
      </w:pP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Баланың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даму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функциясының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деңгейін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анықтау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>;</w:t>
      </w:r>
    </w:p>
    <w:p w:rsidR="00A519E6" w:rsidRPr="00B541A4" w:rsidRDefault="00A519E6" w:rsidP="00A519E6">
      <w:pPr>
        <w:spacing w:after="0" w:line="19" w:lineRule="exact"/>
        <w:rPr>
          <w:rFonts w:ascii="Arial" w:eastAsia="Arial" w:hAnsi="Arial"/>
          <w:sz w:val="24"/>
          <w:szCs w:val="24"/>
        </w:rPr>
      </w:pPr>
    </w:p>
    <w:p w:rsidR="00A519E6" w:rsidRPr="00B541A4" w:rsidRDefault="00A519E6" w:rsidP="00A519E6">
      <w:pPr>
        <w:numPr>
          <w:ilvl w:val="0"/>
          <w:numId w:val="1"/>
        </w:numPr>
        <w:tabs>
          <w:tab w:val="left" w:pos="560"/>
        </w:tabs>
        <w:spacing w:after="0" w:line="247" w:lineRule="auto"/>
        <w:ind w:left="560" w:right="140" w:hanging="365"/>
        <w:rPr>
          <w:rFonts w:ascii="Arial" w:eastAsia="Arial" w:hAnsi="Arial"/>
          <w:sz w:val="24"/>
          <w:szCs w:val="24"/>
        </w:rPr>
      </w:pPr>
      <w:r w:rsidRPr="00B541A4">
        <w:rPr>
          <w:rFonts w:ascii="Times New Roman" w:eastAsia="Times New Roman" w:hAnsi="Times New Roman"/>
          <w:sz w:val="24"/>
          <w:szCs w:val="24"/>
          <w:lang w:val="kk-KZ"/>
        </w:rPr>
        <w:t>Баланың сөздік қорын дамыту; сөйлеу қабілетін арттыру;</w:t>
      </w:r>
    </w:p>
    <w:p w:rsidR="00A519E6" w:rsidRPr="00B541A4" w:rsidRDefault="00A519E6" w:rsidP="00A519E6">
      <w:pPr>
        <w:numPr>
          <w:ilvl w:val="0"/>
          <w:numId w:val="1"/>
        </w:numPr>
        <w:tabs>
          <w:tab w:val="left" w:pos="560"/>
        </w:tabs>
        <w:spacing w:after="0" w:line="0" w:lineRule="atLeast"/>
        <w:ind w:left="560" w:hanging="365"/>
        <w:rPr>
          <w:rFonts w:ascii="Arial" w:eastAsia="Arial" w:hAnsi="Arial"/>
          <w:sz w:val="24"/>
          <w:szCs w:val="24"/>
        </w:rPr>
      </w:pP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Баланың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қабылдау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қабілетін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анықтау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>;</w:t>
      </w:r>
    </w:p>
    <w:p w:rsidR="00A519E6" w:rsidRPr="00B541A4" w:rsidRDefault="00A519E6" w:rsidP="00A519E6">
      <w:pPr>
        <w:spacing w:after="0" w:line="17" w:lineRule="exact"/>
        <w:rPr>
          <w:rFonts w:ascii="Arial" w:eastAsia="Arial" w:hAnsi="Arial"/>
          <w:sz w:val="24"/>
          <w:szCs w:val="24"/>
        </w:rPr>
      </w:pPr>
    </w:p>
    <w:p w:rsidR="00A519E6" w:rsidRPr="00B541A4" w:rsidRDefault="00A519E6" w:rsidP="00A519E6">
      <w:pPr>
        <w:numPr>
          <w:ilvl w:val="0"/>
          <w:numId w:val="1"/>
        </w:numPr>
        <w:tabs>
          <w:tab w:val="left" w:pos="560"/>
        </w:tabs>
        <w:spacing w:after="0" w:line="0" w:lineRule="atLeast"/>
        <w:ind w:left="560" w:hanging="364"/>
        <w:rPr>
          <w:rFonts w:ascii="Arial" w:eastAsia="Arial" w:hAnsi="Arial"/>
          <w:sz w:val="24"/>
          <w:szCs w:val="24"/>
        </w:rPr>
      </w:pP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Баланың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41A4">
        <w:rPr>
          <w:rFonts w:ascii="Times New Roman" w:eastAsia="Times New Roman" w:hAnsi="Times New Roman"/>
          <w:sz w:val="24"/>
          <w:szCs w:val="24"/>
          <w:lang w:val="kk-KZ"/>
        </w:rPr>
        <w:t>ойлау</w:t>
      </w:r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қабілетін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41A4">
        <w:rPr>
          <w:rFonts w:ascii="Times New Roman" w:eastAsia="Times New Roman" w:hAnsi="Times New Roman"/>
          <w:sz w:val="24"/>
          <w:szCs w:val="24"/>
        </w:rPr>
        <w:t>анықтау</w:t>
      </w:r>
      <w:proofErr w:type="spellEnd"/>
      <w:r w:rsidRPr="00B541A4">
        <w:rPr>
          <w:rFonts w:ascii="Times New Roman" w:eastAsia="Times New Roman" w:hAnsi="Times New Roman"/>
          <w:sz w:val="24"/>
          <w:szCs w:val="24"/>
        </w:rPr>
        <w:t>;</w:t>
      </w:r>
    </w:p>
    <w:p w:rsidR="00A519E6" w:rsidRPr="00B541A4" w:rsidRDefault="00A519E6" w:rsidP="00A519E6">
      <w:pPr>
        <w:spacing w:after="0" w:line="19" w:lineRule="exact"/>
        <w:rPr>
          <w:rFonts w:ascii="Arial" w:eastAsia="Arial" w:hAnsi="Arial"/>
          <w:sz w:val="24"/>
          <w:szCs w:val="24"/>
        </w:rPr>
      </w:pPr>
    </w:p>
    <w:p w:rsidR="008C1F5E" w:rsidRDefault="008C1F5E" w:rsidP="00A519E6">
      <w:pPr>
        <w:tabs>
          <w:tab w:val="left" w:pos="560"/>
        </w:tabs>
        <w:spacing w:after="0" w:line="0" w:lineRule="atLeast"/>
        <w:jc w:val="both"/>
        <w:rPr>
          <w:rFonts w:ascii="Times New Roman" w:eastAsia="Arial" w:hAnsi="Times New Roman"/>
          <w:sz w:val="24"/>
          <w:szCs w:val="24"/>
          <w:lang w:val="kk-KZ"/>
        </w:rPr>
      </w:pPr>
    </w:p>
    <w:p w:rsidR="00A519E6" w:rsidRDefault="008C1F5E" w:rsidP="00A519E6">
      <w:pPr>
        <w:tabs>
          <w:tab w:val="left" w:pos="560"/>
        </w:tabs>
        <w:spacing w:after="0" w:line="0" w:lineRule="atLeast"/>
        <w:jc w:val="both"/>
        <w:rPr>
          <w:rFonts w:ascii="Times New Roman" w:eastAsia="Arial" w:hAnsi="Times New Roman"/>
          <w:sz w:val="24"/>
          <w:szCs w:val="24"/>
          <w:lang w:val="kk-KZ"/>
        </w:rPr>
      </w:pPr>
      <w:r>
        <w:rPr>
          <w:rFonts w:ascii="Times New Roman" w:eastAsia="Arial" w:hAnsi="Times New Roman"/>
          <w:sz w:val="24"/>
          <w:szCs w:val="24"/>
          <w:lang w:val="kk-KZ"/>
        </w:rPr>
        <w:t xml:space="preserve">Көру, </w:t>
      </w:r>
      <w:r w:rsidR="008E0DD7">
        <w:rPr>
          <w:rFonts w:ascii="Times New Roman" w:eastAsia="Arial" w:hAnsi="Times New Roman"/>
          <w:sz w:val="24"/>
          <w:szCs w:val="24"/>
          <w:lang w:val="kk-KZ"/>
        </w:rPr>
        <w:t>ойлау, сөйлеу бұзылыстары бар</w:t>
      </w:r>
      <w:r w:rsidR="00A519E6">
        <w:rPr>
          <w:rFonts w:ascii="Times New Roman" w:eastAsia="Arial" w:hAnsi="Times New Roman"/>
          <w:sz w:val="24"/>
          <w:szCs w:val="24"/>
          <w:lang w:val="kk-KZ"/>
        </w:rPr>
        <w:t xml:space="preserve"> оқушылармен өз жекелей диагноздарына байланысты жыл бойы психологиялық-түзету жұмыстары жүргізіліп отырылады. Барлық психологиялық- түзету жұмыстары ерекше білімді қажет ететін оқушыларға арналаған </w:t>
      </w:r>
      <w:r w:rsidR="00A519E6" w:rsidRPr="00A519E6">
        <w:rPr>
          <w:rFonts w:ascii="Times New Roman" w:eastAsia="Arial" w:hAnsi="Times New Roman"/>
          <w:b/>
          <w:i/>
          <w:sz w:val="24"/>
          <w:szCs w:val="24"/>
          <w:lang w:val="kk-KZ"/>
        </w:rPr>
        <w:t>special.edu.kz</w:t>
      </w:r>
      <w:r w:rsidR="00A519E6">
        <w:rPr>
          <w:rFonts w:ascii="Times New Roman" w:eastAsia="Arial" w:hAnsi="Times New Roman"/>
          <w:sz w:val="24"/>
          <w:szCs w:val="24"/>
          <w:lang w:val="kk-KZ"/>
        </w:rPr>
        <w:t xml:space="preserve"> сайтынан алынады. </w:t>
      </w:r>
    </w:p>
    <w:p w:rsidR="008E0DD7" w:rsidRDefault="008E0DD7" w:rsidP="00181556">
      <w:pPr>
        <w:tabs>
          <w:tab w:val="left" w:pos="560"/>
        </w:tabs>
        <w:spacing w:after="0" w:line="0" w:lineRule="atLeast"/>
        <w:jc w:val="both"/>
        <w:rPr>
          <w:rFonts w:ascii="Times New Roman" w:eastAsia="Arial" w:hAnsi="Times New Roman"/>
          <w:sz w:val="24"/>
          <w:szCs w:val="24"/>
          <w:lang w:val="kk-KZ"/>
        </w:rPr>
      </w:pPr>
    </w:p>
    <w:p w:rsidR="00A519E6" w:rsidRDefault="00181556" w:rsidP="00181556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Arial" w:hAnsi="Times New Roman"/>
          <w:sz w:val="24"/>
          <w:szCs w:val="24"/>
          <w:lang w:val="kk-KZ"/>
        </w:rPr>
        <w:t>1.</w:t>
      </w:r>
      <w:r w:rsidRPr="006053DC">
        <w:rPr>
          <w:rFonts w:ascii="Times New Roman" w:eastAsia="Arial" w:hAnsi="Times New Roman"/>
          <w:b/>
          <w:sz w:val="24"/>
          <w:szCs w:val="24"/>
          <w:lang w:val="kk-KZ"/>
        </w:rPr>
        <w:t>Бекмұрат Нұрай</w:t>
      </w:r>
      <w:r w:rsidRPr="00181556">
        <w:rPr>
          <w:rFonts w:ascii="Times New Roman" w:eastAsia="Arial" w:hAnsi="Times New Roman"/>
          <w:sz w:val="24"/>
          <w:szCs w:val="24"/>
          <w:lang w:val="kk-KZ"/>
        </w:rPr>
        <w:t xml:space="preserve"> -</w:t>
      </w:r>
      <w:r w:rsidRPr="00181556">
        <w:rPr>
          <w:color w:val="000000" w:themeColor="text1"/>
          <w:lang w:val="kk-KZ"/>
        </w:rPr>
        <w:t xml:space="preserve"> </w:t>
      </w:r>
      <w:r w:rsidRPr="00181556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задержка психического развития, нерезко выраженное общее недоразвитие речи</w:t>
      </w:r>
      <w:r w:rsidRPr="0018155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. Бұл баламен </w:t>
      </w:r>
      <w:r w:rsidR="008E0DD7">
        <w:rPr>
          <w:rFonts w:ascii="Times New Roman" w:hAnsi="Times New Roman"/>
          <w:color w:val="000000" w:themeColor="text1"/>
          <w:sz w:val="24"/>
          <w:szCs w:val="24"/>
          <w:lang w:val="kk-KZ"/>
        </w:rPr>
        <w:t>көр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>у, есте сақтау, ойлау, сөйлеу қ</w:t>
      </w:r>
      <w:r w:rsidR="008E0DD7">
        <w:rPr>
          <w:rFonts w:ascii="Times New Roman" w:hAnsi="Times New Roman"/>
          <w:color w:val="000000" w:themeColor="text1"/>
          <w:sz w:val="24"/>
          <w:szCs w:val="24"/>
          <w:lang w:val="kk-KZ"/>
        </w:rPr>
        <w:t>абілетін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дамыту мақсатында арнайы жұмыстар жасалынды, хаттамасы толтырылды. </w:t>
      </w:r>
      <w:r w:rsidR="008E0DD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Жыл соңында баланың көру қабілеті жақсы болса, есте сақтау, ойлау, сөйлеу қабілеттері төмен дәрежеде екендігі байқалды. Баланың сыныбы өскен сайын бала алға жылжудың орнына кері кетіп бара жатқандығы мінез-құлқының өзгеруінен байқалады.  </w:t>
      </w:r>
    </w:p>
    <w:p w:rsidR="00BA3AE8" w:rsidRDefault="006053DC" w:rsidP="00BA3AE8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2.</w:t>
      </w:r>
      <w:r w:rsidRPr="006053D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Нұржан Ерасыл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- </w:t>
      </w:r>
      <w:r w:rsidRPr="006053DC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задержка психического развития. Общее недоразвитие речи. Дисграфия, дислексия обусловленое нарушениями языкового анализа и синтеза.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Бұл баламен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>көр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>у, есте сақтау, ойлау, сөйлеу қ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>абілетін дамыту мақсатында арнайы жұмыстар жасалынды, хаттамасы толтырылды.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Жыл соңында баламен жасалған жұмыс нәтижелі екендігі байқалды. </w:t>
      </w:r>
    </w:p>
    <w:p w:rsidR="00AB0F3D" w:rsidRDefault="00AB0F3D" w:rsidP="00AB0F3D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Arial" w:hAnsi="Times New Roman"/>
          <w:sz w:val="24"/>
          <w:szCs w:val="24"/>
          <w:lang w:val="kk-KZ"/>
        </w:rPr>
        <w:t>3.</w:t>
      </w:r>
      <w:r w:rsidRPr="00AB0F3D">
        <w:rPr>
          <w:rFonts w:ascii="Times New Roman" w:eastAsia="Arial" w:hAnsi="Times New Roman"/>
          <w:b/>
          <w:sz w:val="24"/>
          <w:szCs w:val="24"/>
          <w:lang w:val="kk-KZ"/>
        </w:rPr>
        <w:t>Бейсен Алижан</w:t>
      </w:r>
      <w:r>
        <w:rPr>
          <w:rFonts w:ascii="Times New Roman" w:eastAsia="Arial" w:hAnsi="Times New Roman"/>
          <w:sz w:val="24"/>
          <w:szCs w:val="24"/>
          <w:lang w:val="kk-KZ"/>
        </w:rPr>
        <w:t xml:space="preserve"> - </w:t>
      </w:r>
      <w:r w:rsidRPr="00AB0F3D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нарушение интеллекта (с легкой умственной отсталостью)</w:t>
      </w:r>
      <w:r>
        <w:rPr>
          <w:color w:val="000000" w:themeColor="text1"/>
          <w:lang w:val="kk-KZ"/>
        </w:rPr>
        <w:t xml:space="preserve">.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Бұл баламен көру, есте сақтау, ойлау, сөйлеу қабілетін дамыту мақсатында арнайы жұмыстар жасалынды, хаттамасы толтырылды. Жыл соңында баламен жасалған жұмыс нәтижелі екендігі байқалды. </w:t>
      </w:r>
    </w:p>
    <w:p w:rsidR="001B6353" w:rsidRDefault="00AB0F3D" w:rsidP="001B6353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Arial" w:hAnsi="Times New Roman"/>
          <w:sz w:val="24"/>
          <w:szCs w:val="24"/>
          <w:lang w:val="kk-KZ"/>
        </w:rPr>
        <w:t>4.</w:t>
      </w:r>
      <w:r w:rsidRPr="00AB0F3D">
        <w:rPr>
          <w:rFonts w:ascii="Times New Roman" w:eastAsia="Arial" w:hAnsi="Times New Roman"/>
          <w:b/>
          <w:sz w:val="24"/>
          <w:szCs w:val="24"/>
          <w:lang w:val="kk-KZ"/>
        </w:rPr>
        <w:t>Исатаева Айғаным</w:t>
      </w:r>
      <w:r>
        <w:rPr>
          <w:rFonts w:ascii="Times New Roman" w:eastAsia="Arial" w:hAnsi="Times New Roman"/>
          <w:sz w:val="24"/>
          <w:szCs w:val="24"/>
          <w:lang w:val="kk-KZ"/>
        </w:rPr>
        <w:t xml:space="preserve"> - </w:t>
      </w:r>
      <w:r w:rsidRPr="00AB0F3D">
        <w:rPr>
          <w:rFonts w:ascii="Times New Roman" w:eastAsia="Arial" w:hAnsi="Times New Roman"/>
          <w:i/>
          <w:sz w:val="24"/>
          <w:szCs w:val="24"/>
          <w:lang w:val="kk-KZ"/>
        </w:rPr>
        <w:t>н</w:t>
      </w:r>
      <w:r w:rsidRPr="00AB0F3D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арушение слуха: слабослышащий ребенок. Задержка психического развития. Общее недоразвитие речи. Дисграфия, дислексия обусловленое нарушениями языкового анализа и синтеза</w:t>
      </w:r>
      <w:r>
        <w:rPr>
          <w:color w:val="000000" w:themeColor="text1"/>
          <w:lang w:val="kk-KZ"/>
        </w:rPr>
        <w:t xml:space="preserve">.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Бұл баламен көру, есте сақтау, ойлау, сөйлеу қабілетін дамыту мақсатында арнайы жұмыстар жасалынды, хаттамасы толтырылды. Жыл соңында баламен жасалған жұмыс нәтижелі екендігі байқалды. </w:t>
      </w:r>
    </w:p>
    <w:p w:rsidR="001B6353" w:rsidRDefault="00AB0F3D" w:rsidP="001B6353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5.</w:t>
      </w:r>
      <w:r w:rsidRPr="000D032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Байсатов Ержігіт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- </w:t>
      </w:r>
      <w:r w:rsidR="000D0320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л</w:t>
      </w:r>
      <w:r w:rsidR="000D0320" w:rsidRPr="000D0320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егкое нарушение интеллекта. Нарушение поведения. Общее недоразвитие речи 2-3 уровень</w:t>
      </w:r>
      <w:r w:rsidR="000D0320">
        <w:rPr>
          <w:color w:val="000000" w:themeColor="text1"/>
          <w:lang w:val="kk-KZ"/>
        </w:rPr>
        <w:t xml:space="preserve">.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Бұл баламен көру, есте сақтау, ойлау, сөйлеу қабілетін дамыту мақсатында арнайы жұмыстар жасалынды, хаттамасы толтырылды. Жыл соңында баламен жасалған жұмыс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бойынша балада аталмыш қабілеттер өте баяу дамуда. Баламен жасалған жұмыста көру қабілеті жақсы дамыған болса, есте сақтау, ойлау, сөйлеу қабілеттері төмендеу екендігі байқалады. </w:t>
      </w:r>
    </w:p>
    <w:p w:rsidR="001B6353" w:rsidRDefault="000D0320" w:rsidP="001B6353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6.</w:t>
      </w:r>
      <w:r w:rsidRPr="000D032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Шалхарбай Нариман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0D032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0D0320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порожение головного мозга. Последствие ЗЧМТ УШИБА ГОЛОВНОГО МОЗГА. Расходящееся косоглазие. ЗПРР</w:t>
      </w:r>
      <w:r>
        <w:rPr>
          <w:color w:val="000000" w:themeColor="text1"/>
          <w:lang w:val="kk-KZ"/>
        </w:rPr>
        <w:t xml:space="preserve">. </w:t>
      </w:r>
      <w:r w:rsidR="001B6353">
        <w:rPr>
          <w:color w:val="000000" w:themeColor="text1"/>
          <w:lang w:val="kk-KZ"/>
        </w:rPr>
        <w:t xml:space="preserve">.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Бұл баламен көру, есте сақтау, ойлау, сөйлеу қабілетін дамыту мақсатында арнайы жұмыстар жасалынды, хаттамасы толтырылды. Жыл соңында баламен жасалған жұмыс бойынша балада аталмыш қабілеттер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lastRenderedPageBreak/>
        <w:t xml:space="preserve">өте баяу дамуда.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Баланың көзі нашар көретіндіктен көру қабілеті төмен. Бірақ есте сақтау, ойлау қабілеттері жақсы дамыған. Сөздік қоры әлі де болса аз. </w:t>
      </w:r>
    </w:p>
    <w:p w:rsidR="001B6353" w:rsidRDefault="000D0320" w:rsidP="001B6353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Arial" w:hAnsi="Times New Roman"/>
          <w:sz w:val="24"/>
          <w:szCs w:val="24"/>
          <w:lang w:val="kk-KZ"/>
        </w:rPr>
        <w:t>7.</w:t>
      </w:r>
      <w:r w:rsidRPr="00375D3A">
        <w:rPr>
          <w:rFonts w:ascii="Times New Roman" w:eastAsia="Arial" w:hAnsi="Times New Roman"/>
          <w:b/>
          <w:sz w:val="24"/>
          <w:szCs w:val="24"/>
          <w:lang w:val="kk-KZ"/>
        </w:rPr>
        <w:t>Түсіп Нұржан</w:t>
      </w:r>
      <w:r>
        <w:rPr>
          <w:rFonts w:ascii="Times New Roman" w:eastAsia="Arial" w:hAnsi="Times New Roman"/>
          <w:sz w:val="24"/>
          <w:szCs w:val="24"/>
          <w:lang w:val="kk-KZ"/>
        </w:rPr>
        <w:t xml:space="preserve"> - </w:t>
      </w:r>
      <w:r w:rsidR="00375D3A" w:rsidRPr="00375D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жеңіл түрдегі зияттың бұзылуы</w:t>
      </w:r>
      <w:r w:rsidR="00375D3A">
        <w:rPr>
          <w:color w:val="000000" w:themeColor="text1"/>
          <w:lang w:val="kk-KZ"/>
        </w:rPr>
        <w:t xml:space="preserve">. </w:t>
      </w:r>
      <w:r w:rsidR="001B635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Бұл баламен көру, есте сақтау, ойлау, сөйлеу қабілетін дамыту мақсатында арнайы жұмыстар жасалынды, хаттамасы толтырылды. Жыл соңында баламен жасалған жұмыс нәтижелі екендігі байқалды. </w:t>
      </w:r>
    </w:p>
    <w:p w:rsidR="0044581B" w:rsidRDefault="0044581B" w:rsidP="00375D3A">
      <w:pPr>
        <w:tabs>
          <w:tab w:val="left" w:pos="560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4581B" w:rsidRDefault="0044581B" w:rsidP="0044581B">
      <w:pPr>
        <w:tabs>
          <w:tab w:val="left" w:pos="560"/>
        </w:tabs>
        <w:spacing w:after="0"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Педагог-психолог: Шагирова А.Д.</w:t>
      </w:r>
    </w:p>
    <w:p w:rsidR="000D0320" w:rsidRPr="00375D3A" w:rsidRDefault="000D0320" w:rsidP="00181556">
      <w:pPr>
        <w:tabs>
          <w:tab w:val="left" w:pos="560"/>
        </w:tabs>
        <w:spacing w:after="0" w:line="0" w:lineRule="atLeast"/>
        <w:jc w:val="both"/>
        <w:rPr>
          <w:rFonts w:ascii="Times New Roman" w:eastAsia="Arial" w:hAnsi="Times New Roman"/>
          <w:sz w:val="24"/>
          <w:szCs w:val="24"/>
          <w:lang w:val="kk-KZ"/>
        </w:rPr>
      </w:pPr>
    </w:p>
    <w:p w:rsidR="00A519E6" w:rsidRDefault="00A519E6" w:rsidP="00A519E6">
      <w:pPr>
        <w:tabs>
          <w:tab w:val="left" w:pos="560"/>
        </w:tabs>
        <w:spacing w:after="0" w:line="0" w:lineRule="atLeast"/>
        <w:rPr>
          <w:rFonts w:ascii="Times New Roman" w:eastAsia="Arial" w:hAnsi="Times New Roman"/>
          <w:sz w:val="24"/>
          <w:szCs w:val="24"/>
          <w:lang w:val="kk-KZ"/>
        </w:rPr>
      </w:pPr>
    </w:p>
    <w:p w:rsidR="00A519E6" w:rsidRPr="00A519E6" w:rsidRDefault="00A519E6" w:rsidP="00A519E6">
      <w:pPr>
        <w:tabs>
          <w:tab w:val="left" w:pos="560"/>
        </w:tabs>
        <w:spacing w:after="0" w:line="0" w:lineRule="atLeast"/>
        <w:rPr>
          <w:rFonts w:ascii="Times New Roman" w:eastAsia="Arial" w:hAnsi="Times New Roman"/>
          <w:sz w:val="24"/>
          <w:szCs w:val="24"/>
          <w:lang w:val="kk-KZ"/>
        </w:rPr>
      </w:pPr>
    </w:p>
    <w:p w:rsidR="00541B54" w:rsidRPr="00A519E6" w:rsidRDefault="00541B54" w:rsidP="00A519E6">
      <w:pPr>
        <w:spacing w:after="0"/>
        <w:rPr>
          <w:rFonts w:ascii="Times New Roman" w:hAnsi="Times New Roman"/>
          <w:lang w:val="kk-KZ"/>
        </w:rPr>
      </w:pPr>
    </w:p>
    <w:p w:rsidR="00A519E6" w:rsidRPr="00A519E6" w:rsidRDefault="00A519E6" w:rsidP="00A519E6">
      <w:pPr>
        <w:spacing w:after="0"/>
        <w:rPr>
          <w:lang w:val="kk-KZ"/>
        </w:rPr>
      </w:pPr>
    </w:p>
    <w:sectPr w:rsidR="00A519E6" w:rsidRPr="00A5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BFF1D06"/>
    <w:multiLevelType w:val="hybridMultilevel"/>
    <w:tmpl w:val="951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9"/>
    <w:rsid w:val="000D0320"/>
    <w:rsid w:val="00181556"/>
    <w:rsid w:val="001B6353"/>
    <w:rsid w:val="00375D3A"/>
    <w:rsid w:val="0044581B"/>
    <w:rsid w:val="0052600F"/>
    <w:rsid w:val="00541B54"/>
    <w:rsid w:val="006053DC"/>
    <w:rsid w:val="006E5B0C"/>
    <w:rsid w:val="008C1F5E"/>
    <w:rsid w:val="008E0DD7"/>
    <w:rsid w:val="00A519E6"/>
    <w:rsid w:val="00AB0F3D"/>
    <w:rsid w:val="00AC2152"/>
    <w:rsid w:val="00BA3AE8"/>
    <w:rsid w:val="00C56419"/>
    <w:rsid w:val="00D72229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2B2B-50A8-4B08-B39E-9189D4E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2023-04-12T04:22:00Z</dcterms:created>
  <dcterms:modified xsi:type="dcterms:W3CDTF">2023-04-12T05:50:00Z</dcterms:modified>
</cp:coreProperties>
</file>