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A" w:rsidRPr="00AC13DA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13DA">
        <w:rPr>
          <w:rFonts w:ascii="Times New Roman" w:hAnsi="Times New Roman" w:cs="Times New Roman"/>
          <w:sz w:val="24"/>
          <w:szCs w:val="24"/>
          <w:lang w:val="kk-KZ"/>
        </w:rPr>
        <w:t>Психодиагностикалық  хаттама</w:t>
      </w:r>
    </w:p>
    <w:p w:rsidR="00AC13DA" w:rsidRPr="00AC13DA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13DA">
        <w:rPr>
          <w:rFonts w:ascii="Times New Roman" w:hAnsi="Times New Roman" w:cs="Times New Roman"/>
          <w:sz w:val="24"/>
          <w:szCs w:val="24"/>
          <w:lang w:val="kk-KZ"/>
        </w:rPr>
        <w:t>(сынып бойынша)</w:t>
      </w:r>
    </w:p>
    <w:p w:rsidR="00AC13DA" w:rsidRPr="00AC13DA" w:rsidRDefault="00FC5165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Күні: 08</w:t>
      </w:r>
      <w:r w:rsidR="00AC13DA" w:rsidRPr="00AC13D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AC13DA" w:rsidRPr="00AC13DA">
        <w:rPr>
          <w:rFonts w:ascii="Times New Roman" w:hAnsi="Times New Roman" w:cs="Times New Roman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C13DA" w:rsidRPr="00AC13DA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AC13DA" w:rsidRPr="00AC13DA" w:rsidRDefault="00FC5165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Сынып: 10</w:t>
      </w:r>
    </w:p>
    <w:p w:rsidR="00AC13DA" w:rsidRPr="00AC13DA" w:rsidRDefault="00FC5165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 саны: 6</w:t>
      </w:r>
    </w:p>
    <w:p w:rsidR="00AC13DA" w:rsidRPr="00AC13DA" w:rsidRDefault="00AC13DA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13DA">
        <w:rPr>
          <w:rFonts w:ascii="Times New Roman" w:hAnsi="Times New Roman" w:cs="Times New Roman"/>
          <w:sz w:val="24"/>
          <w:szCs w:val="24"/>
          <w:lang w:val="kk-KZ"/>
        </w:rPr>
        <w:t xml:space="preserve">Диагностикалық құрал-жабдықтар: </w:t>
      </w:r>
      <w:r w:rsidR="003868CB">
        <w:rPr>
          <w:rFonts w:ascii="Times New Roman" w:hAnsi="Times New Roman" w:cs="Times New Roman"/>
          <w:sz w:val="24"/>
          <w:szCs w:val="24"/>
          <w:lang w:val="kk-KZ"/>
        </w:rPr>
        <w:t>Дж Голланд</w:t>
      </w:r>
      <w:r w:rsidRPr="00AC13DA">
        <w:rPr>
          <w:rFonts w:ascii="Times New Roman" w:hAnsi="Times New Roman" w:cs="Times New Roman"/>
          <w:sz w:val="24"/>
          <w:szCs w:val="24"/>
          <w:lang w:val="kk-KZ"/>
        </w:rPr>
        <w:t xml:space="preserve"> сауалнамасы</w:t>
      </w:r>
    </w:p>
    <w:p w:rsidR="00AC13DA" w:rsidRPr="00AC13DA" w:rsidRDefault="00AC13DA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13DA">
        <w:rPr>
          <w:rFonts w:ascii="Times New Roman" w:hAnsi="Times New Roman" w:cs="Times New Roman"/>
          <w:sz w:val="24"/>
          <w:szCs w:val="24"/>
          <w:lang w:val="kk-KZ"/>
        </w:rPr>
        <w:t xml:space="preserve">Мақсаты: Оқушылардың </w:t>
      </w:r>
      <w:r w:rsidR="003868CB">
        <w:rPr>
          <w:rFonts w:ascii="Times New Roman" w:hAnsi="Times New Roman" w:cs="Times New Roman"/>
          <w:sz w:val="24"/>
          <w:szCs w:val="24"/>
          <w:lang w:val="kk-KZ"/>
        </w:rPr>
        <w:t>тұлғалық типін, бағыттылығын анықтау</w:t>
      </w:r>
    </w:p>
    <w:p w:rsidR="00540807" w:rsidRPr="00FC5165" w:rsidRDefault="00540807" w:rsidP="00540807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</w:pPr>
      <w:r w:rsidRPr="00FC516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Қорытынды:</w:t>
      </w:r>
      <w:r w:rsidRPr="00FC51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Барлығы с</w:t>
      </w:r>
      <w:r w:rsidRPr="00FC5165">
        <w:rPr>
          <w:rFonts w:ascii="Times New Roman" w:hAnsi="Times New Roman" w:cs="Times New Roman"/>
          <w:sz w:val="24"/>
          <w:szCs w:val="24"/>
          <w:lang w:val="kk-KZ"/>
        </w:rPr>
        <w:t xml:space="preserve">ыныпта </w:t>
      </w:r>
      <w:r w:rsidR="00FC5165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FC51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 бар. </w:t>
      </w:r>
      <w:r w:rsidR="00FC5165">
        <w:rPr>
          <w:rFonts w:ascii="Times New Roman" w:eastAsia="Times New Roman" w:hAnsi="Times New Roman" w:cs="Times New Roman"/>
          <w:sz w:val="24"/>
          <w:szCs w:val="24"/>
          <w:lang w:val="kk-KZ"/>
        </w:rPr>
        <w:t>Соның ішінде зерттеуге 6 оқушы қатысты (100</w:t>
      </w:r>
      <w:r w:rsidRPr="00FC51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%). </w:t>
      </w:r>
      <w:r w:rsidR="00FC5165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FC5165">
        <w:rPr>
          <w:rFonts w:ascii="Times New Roman" w:hAnsi="Times New Roman" w:cs="Times New Roman"/>
          <w:sz w:val="24"/>
          <w:szCs w:val="24"/>
          <w:lang w:val="kk-KZ"/>
        </w:rPr>
        <w:t xml:space="preserve"> оқушы </w:t>
      </w:r>
      <w:r w:rsidRPr="00FC5165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>әлеуметтік</w:t>
      </w:r>
      <w:r w:rsidR="00B71E80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 xml:space="preserve"> типке жататындығы анықталды (33%), 2</w:t>
      </w:r>
      <w:r w:rsidRPr="00FC5165">
        <w:rPr>
          <w:rFonts w:ascii="Times New Roman" w:hAnsi="Times New Roman" w:cs="Times New Roman"/>
          <w:sz w:val="24"/>
          <w:szCs w:val="24"/>
          <w:lang w:val="kk-KZ"/>
        </w:rPr>
        <w:t xml:space="preserve">оқушы </w:t>
      </w:r>
      <w:r w:rsidRPr="00FC5165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 xml:space="preserve">конвенциал типке жататындығы </w:t>
      </w:r>
      <w:r w:rsidR="00B71E80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>анықталды (33</w:t>
      </w:r>
      <w:r w:rsidRPr="00FC5165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 xml:space="preserve">%), </w:t>
      </w:r>
      <w:r w:rsidR="00B71E80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FC5165">
        <w:rPr>
          <w:rFonts w:ascii="Times New Roman" w:hAnsi="Times New Roman" w:cs="Times New Roman"/>
          <w:sz w:val="24"/>
          <w:szCs w:val="24"/>
          <w:lang w:val="kk-KZ"/>
        </w:rPr>
        <w:t xml:space="preserve"> оқушы </w:t>
      </w:r>
      <w:r w:rsidRPr="00FC5165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>іскер</w:t>
      </w:r>
      <w:r w:rsidR="00B71E80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 xml:space="preserve"> типке жататындығы анықталды (17%),  1</w:t>
      </w:r>
      <w:r w:rsidRPr="00FC5165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 xml:space="preserve"> </w:t>
      </w:r>
      <w:r w:rsidRPr="00FC5165">
        <w:rPr>
          <w:rFonts w:ascii="Times New Roman" w:hAnsi="Times New Roman" w:cs="Times New Roman"/>
          <w:sz w:val="24"/>
          <w:szCs w:val="24"/>
          <w:lang w:val="kk-KZ"/>
        </w:rPr>
        <w:t xml:space="preserve">оқушы </w:t>
      </w:r>
      <w:r w:rsidRPr="00FC5165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>әртістік типке жататындығы анық</w:t>
      </w:r>
      <w:r w:rsidR="00B71E80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>талды (17</w:t>
      </w:r>
      <w:r w:rsidRPr="00FC5165">
        <w:rPr>
          <w:rFonts w:ascii="Times New Roman" w:hAnsi="Times New Roman" w:cs="Times New Roman"/>
          <w:bCs/>
          <w:spacing w:val="-4"/>
          <w:sz w:val="24"/>
          <w:szCs w:val="24"/>
          <w:lang w:val="kk-KZ"/>
        </w:rPr>
        <w:t>%)</w:t>
      </w:r>
    </w:p>
    <w:p w:rsidR="00540807" w:rsidRPr="00FC5165" w:rsidRDefault="00540807" w:rsidP="0054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0807" w:rsidRPr="00FC5165" w:rsidRDefault="007B36A9" w:rsidP="0054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165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540807" w:rsidRPr="00FC51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 оқушыларының </w:t>
      </w:r>
      <w:r w:rsidR="00540807" w:rsidRPr="00FC516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мамандыққа бейімінің </w:t>
      </w:r>
      <w:r w:rsidR="00540807" w:rsidRPr="00FC51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нәтижесі </w:t>
      </w:r>
    </w:p>
    <w:p w:rsidR="00540807" w:rsidRPr="00FC5165" w:rsidRDefault="00540807" w:rsidP="0054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165">
        <w:rPr>
          <w:rFonts w:ascii="Times New Roman" w:hAnsi="Times New Roman" w:cs="Times New Roman"/>
          <w:b/>
          <w:sz w:val="24"/>
          <w:szCs w:val="24"/>
          <w:lang w:val="kk-KZ"/>
        </w:rPr>
        <w:t>(Голланд бойынша)</w:t>
      </w:r>
    </w:p>
    <w:p w:rsidR="00540807" w:rsidRPr="00FC5165" w:rsidRDefault="00540807" w:rsidP="0054080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</w:p>
    <w:p w:rsidR="00540807" w:rsidRPr="00FC5165" w:rsidRDefault="00540807" w:rsidP="007B3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1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5300" cy="1504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540807" w:rsidRPr="00FC5165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0807" w:rsidRPr="00FC5165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0807" w:rsidRPr="00FC5165" w:rsidRDefault="00540807" w:rsidP="00540807">
      <w:pPr>
        <w:ind w:left="540"/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FC5165">
        <w:rPr>
          <w:rFonts w:ascii="Times New Roman" w:hAnsi="Times New Roman" w:cs="Times New Roman"/>
          <w:spacing w:val="-4"/>
          <w:sz w:val="24"/>
          <w:szCs w:val="24"/>
          <w:lang w:val="kk-KZ"/>
        </w:rPr>
        <w:t>1.</w:t>
      </w:r>
      <w:r w:rsidRPr="00FC5165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>Реалистік - н</w:t>
      </w:r>
      <w:r w:rsidRPr="00FC5165">
        <w:rPr>
          <w:rFonts w:ascii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ақтылы тип – </w:t>
      </w:r>
      <w:r w:rsidRPr="00FC5165">
        <w:rPr>
          <w:rFonts w:ascii="Times New Roman" w:hAnsi="Times New Roman" w:cs="Times New Roman"/>
          <w:spacing w:val="-4"/>
          <w:sz w:val="24"/>
          <w:szCs w:val="24"/>
          <w:lang w:val="kk-KZ"/>
        </w:rPr>
        <w:t>әлеуметтік емес, нақтылықпен қазіргімен ғана бағдарланған, эмоционалдылығы бір қалыпты, нақты заттармен шұғылдануды (обьектілер, құралдар, машиналар) ұнатады, нақты есептілікті талап ететін  білімге  құштар. Математикалық, ырықсыз  қабілеттері  дамыған. Болашақта: механик,  электрик, инженер, агроном т.б. мамандық иесі бола алады.</w:t>
      </w:r>
    </w:p>
    <w:p w:rsidR="00540807" w:rsidRPr="00FC5165" w:rsidRDefault="00540807" w:rsidP="00540807">
      <w:pPr>
        <w:ind w:left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5165">
        <w:rPr>
          <w:rFonts w:ascii="Times New Roman" w:hAnsi="Times New Roman" w:cs="Times New Roman"/>
          <w:b/>
          <w:bCs/>
          <w:spacing w:val="-4"/>
          <w:sz w:val="24"/>
          <w:szCs w:val="24"/>
          <w:lang w:val="kk-KZ"/>
        </w:rPr>
        <w:t>2.Зияткерлік тип</w:t>
      </w:r>
      <w:r w:rsidRPr="00FC516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– әлеуметтілікке бейімсіз, талғампаз, рационалды, тәуелсіз, өзгеше ғылыми – теориялық құндылықтармен өзгешеленеді. Есептерді шығаруды ұнатады. Абстракциялық ойлауды, ақыл – ой ұшқырлығы көрсетеді. Ырықты және ырықсыз қабілеті дамыған. </w:t>
      </w:r>
      <w:r w:rsidRPr="00FC5165">
        <w:rPr>
          <w:rFonts w:ascii="Times New Roman" w:hAnsi="Times New Roman" w:cs="Times New Roman"/>
          <w:spacing w:val="-4"/>
          <w:sz w:val="24"/>
          <w:szCs w:val="24"/>
          <w:lang w:val="ru-MD"/>
        </w:rPr>
        <w:t xml:space="preserve">Болашақта ботаник, астроном, математик, физик, информатик т.б.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  <w:lang w:val="ru-MD"/>
        </w:rPr>
        <w:t>мамандық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  <w:lang w:val="ru-MD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  <w:lang w:val="ru-MD"/>
        </w:rPr>
        <w:t>иесіне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  <w:lang w:val="ru-MD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  <w:lang w:val="ru-MD"/>
        </w:rPr>
        <w:t>икемді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  <w:lang w:val="ru-MD"/>
        </w:rPr>
        <w:t>.</w:t>
      </w:r>
    </w:p>
    <w:p w:rsidR="00540807" w:rsidRPr="00FC5165" w:rsidRDefault="00540807" w:rsidP="00540807">
      <w:pPr>
        <w:ind w:left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5165">
        <w:rPr>
          <w:rFonts w:ascii="Times New Roman" w:hAnsi="Times New Roman" w:cs="Times New Roman"/>
          <w:b/>
          <w:bCs/>
          <w:spacing w:val="-4"/>
          <w:sz w:val="24"/>
          <w:szCs w:val="24"/>
        </w:rPr>
        <w:t>3.Әлеуметтік тип</w:t>
      </w:r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әлеуметтік қарым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қатынасты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қажет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етеді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Мінез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құлқының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ерекшеліктері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төмендегідей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тәрбиелеу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мен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үйретуге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талпынысы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бар, 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адамға</w:t>
      </w:r>
      <w:proofErr w:type="spellEnd"/>
      <w:proofErr w:type="gram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деген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психологиялық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икемді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өзгенің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қайғы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қасіретіне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жанашушылық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танытып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қарым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қатынаста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тіл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табыса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алады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адамгершілікке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және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әсемділікке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осы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типке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жататын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адамдарақыл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ой мәселелерінен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оқшау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болғанды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қалайды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белсенді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бірақ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топтың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ойынан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шығып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кете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алмайды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Басына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түскен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мәселелерді</w:t>
      </w:r>
      <w:proofErr w:type="spellEnd"/>
      <w:proofErr w:type="gram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қарым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қатынас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қабілетіне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сезіміне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эмоцияға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сүйене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отырып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шешеді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Жақсы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ырықты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қабілеттері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болады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Ұсынылатын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мамандықтар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оқыту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және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емдеу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саласындағы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мамандықтар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C5165">
        <w:rPr>
          <w:rFonts w:ascii="Times New Roman" w:hAnsi="Times New Roman" w:cs="Times New Roman"/>
          <w:spacing w:val="-4"/>
          <w:sz w:val="24"/>
          <w:szCs w:val="24"/>
        </w:rPr>
        <w:t>( мұғалім</w:t>
      </w:r>
      <w:proofErr w:type="gramEnd"/>
      <w:r w:rsidRPr="00FC5165">
        <w:rPr>
          <w:rFonts w:ascii="Times New Roman" w:hAnsi="Times New Roman" w:cs="Times New Roman"/>
          <w:spacing w:val="-4"/>
          <w:sz w:val="24"/>
          <w:szCs w:val="24"/>
        </w:rPr>
        <w:t>, дәрігер, психолог, социолог т.б.).</w:t>
      </w:r>
    </w:p>
    <w:p w:rsidR="00540807" w:rsidRPr="00FC5165" w:rsidRDefault="00540807" w:rsidP="00540807">
      <w:pPr>
        <w:ind w:left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5165">
        <w:rPr>
          <w:rFonts w:ascii="Times New Roman" w:hAnsi="Times New Roman" w:cs="Times New Roman"/>
          <w:b/>
          <w:bCs/>
          <w:spacing w:val="-4"/>
          <w:sz w:val="24"/>
          <w:szCs w:val="24"/>
        </w:rPr>
        <w:t>4.Конвенциалдық тип</w:t>
      </w:r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нақты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жүйеленген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іс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әрекетті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қалайды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Мінез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құлқы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стериотипті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Нақтылы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талғампаздық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сыншылдық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танытпайды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керітартпа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тәуелді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іс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әрекеттің түрінің өзгерісін қаламайды.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Ұйымдастырушылығы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нашар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математикалық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қабілеті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ерекшеленген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Қалайтын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мамандықтары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математикалық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есептеушілік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және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концелярлық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салалар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>. Экономист, бухгалтер, статистик және т.б.</w:t>
      </w:r>
    </w:p>
    <w:p w:rsidR="00540807" w:rsidRPr="00FC5165" w:rsidRDefault="00540807" w:rsidP="00540807">
      <w:pPr>
        <w:ind w:left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FC5165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5.Іскер  тип</w:t>
      </w:r>
      <w:proofErr w:type="gram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энергиясын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энтузиазм,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импульсивтілік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танытатындай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мақсат қояды, ғажайып оқиғаларды жақсы көреді, шыншылдық, басқарушылықты ұнатады. Оған практикалық еңбек және ақыл –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ойлық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әрекетті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талап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ететін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білімге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беймаза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басқарушылықпен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байланысты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билік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пен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дәрежеге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байланысты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есептерді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шешуге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ынтасын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танытады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Агрессивті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және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талапты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пысық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жақсы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вербалдық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қабілеттерімен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ерекшеленген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>,  журналист</w:t>
      </w:r>
      <w:proofErr w:type="gram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телеоператор,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меңгеруші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>, директор, дипломат, заңгер т.б.</w:t>
      </w:r>
    </w:p>
    <w:p w:rsidR="00540807" w:rsidRPr="00FC5165" w:rsidRDefault="00540807" w:rsidP="00540807">
      <w:pPr>
        <w:ind w:left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5165">
        <w:rPr>
          <w:rFonts w:ascii="Times New Roman" w:hAnsi="Times New Roman" w:cs="Times New Roman"/>
          <w:b/>
          <w:bCs/>
          <w:spacing w:val="-4"/>
          <w:sz w:val="24"/>
          <w:szCs w:val="24"/>
        </w:rPr>
        <w:t>6.Әртістік тип</w:t>
      </w:r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– көкейкөз, қиялға эмоцияға сүйенеді. Өмірге қөзқарасы күрделі.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Мәселе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шешуде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тәуелсіз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өзгеше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Моторлық және ырықсыз қабілеттері дамыған.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Жоғары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өмірдік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арманы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бар.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Тұлғаның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өзіндік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«Мен»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статусын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бекітуге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тырысады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. Қоғамның тәртібін орындамаушылығынан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әлеуметтік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тұрақсыз.Болашақта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музыка,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бейнелеу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мүсінші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әдеби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шығармашылық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жұмыстармен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байланысты</w:t>
      </w:r>
      <w:proofErr w:type="spellEnd"/>
      <w:proofErr w:type="gram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мамандықтарды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C5165">
        <w:rPr>
          <w:rFonts w:ascii="Times New Roman" w:hAnsi="Times New Roman" w:cs="Times New Roman"/>
          <w:spacing w:val="-4"/>
          <w:sz w:val="24"/>
          <w:szCs w:val="24"/>
        </w:rPr>
        <w:t>таңдайды</w:t>
      </w:r>
      <w:proofErr w:type="spellEnd"/>
      <w:r w:rsidRPr="00FC516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40807" w:rsidRPr="00FC5165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07" w:rsidRPr="00FC5165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0807" w:rsidRPr="00FC5165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0807" w:rsidRPr="00FC5165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07" w:rsidRPr="00FC5165" w:rsidRDefault="00540807" w:rsidP="00540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516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540807" w:rsidRPr="00FC5165" w:rsidRDefault="00540807" w:rsidP="00540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C5165"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 w:rsidRPr="00FC516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C5165">
        <w:rPr>
          <w:rFonts w:ascii="Times New Roman" w:hAnsi="Times New Roman" w:cs="Times New Roman"/>
          <w:sz w:val="24"/>
          <w:szCs w:val="24"/>
          <w:lang w:val="kk-KZ"/>
        </w:rPr>
        <w:tab/>
        <w:t>Шагирова А.Д.</w:t>
      </w:r>
    </w:p>
    <w:p w:rsidR="00540807" w:rsidRPr="00FC5165" w:rsidRDefault="00540807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Pr="00FC5165" w:rsidRDefault="00FC5165" w:rsidP="00540807">
      <w:pPr>
        <w:rPr>
          <w:sz w:val="24"/>
          <w:szCs w:val="24"/>
        </w:rPr>
      </w:pPr>
    </w:p>
    <w:p w:rsidR="00FC5165" w:rsidRDefault="00FC5165" w:rsidP="00540807"/>
    <w:p w:rsidR="00FC5165" w:rsidRDefault="00FC5165" w:rsidP="00540807"/>
    <w:p w:rsidR="00FC5165" w:rsidRDefault="00FC5165" w:rsidP="00540807"/>
    <w:p w:rsidR="00FC5165" w:rsidRDefault="00FC5165" w:rsidP="00540807"/>
    <w:p w:rsidR="00FC5165" w:rsidRDefault="00FC5165" w:rsidP="00540807"/>
    <w:p w:rsidR="00FC5165" w:rsidRDefault="00FC5165" w:rsidP="00540807"/>
    <w:p w:rsidR="00FC5165" w:rsidRDefault="00FC5165" w:rsidP="00540807"/>
    <w:p w:rsidR="00FC5165" w:rsidRDefault="00FC5165" w:rsidP="00540807"/>
    <w:p w:rsidR="00FC5165" w:rsidRDefault="00FC5165" w:rsidP="00540807"/>
    <w:p w:rsidR="00FC5165" w:rsidRDefault="00FC5165" w:rsidP="00540807"/>
    <w:p w:rsidR="00FC5165" w:rsidRPr="00FC5165" w:rsidRDefault="00FC5165" w:rsidP="00FC51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5165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51"/>
        <w:gridCol w:w="850"/>
        <w:gridCol w:w="993"/>
        <w:gridCol w:w="992"/>
        <w:gridCol w:w="850"/>
        <w:gridCol w:w="1843"/>
      </w:tblGrid>
      <w:tr w:rsidR="00FC5165" w:rsidRPr="0040587A" w:rsidTr="00FC5165">
        <w:trPr>
          <w:cantSplit/>
          <w:trHeight w:val="1483"/>
        </w:trPr>
        <w:tc>
          <w:tcPr>
            <w:tcW w:w="567" w:type="dxa"/>
          </w:tcPr>
          <w:p w:rsidR="00FC5165" w:rsidRPr="00FC5165" w:rsidRDefault="00FC5165" w:rsidP="00181E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5165" w:rsidRPr="00FC5165" w:rsidRDefault="00FC5165" w:rsidP="00181E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5165" w:rsidRPr="00FC5165" w:rsidRDefault="00FC5165" w:rsidP="00181E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Оқушының</w:t>
            </w:r>
            <w:proofErr w:type="spellEnd"/>
            <w:r w:rsidRPr="00FC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850" w:type="dxa"/>
            <w:textDirection w:val="btLr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Реалістік</w:t>
            </w:r>
            <w:proofErr w:type="spellEnd"/>
          </w:p>
        </w:tc>
        <w:tc>
          <w:tcPr>
            <w:tcW w:w="851" w:type="dxa"/>
            <w:textDirection w:val="btLr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Зияткерлік</w:t>
            </w:r>
            <w:proofErr w:type="spellEnd"/>
          </w:p>
        </w:tc>
        <w:tc>
          <w:tcPr>
            <w:tcW w:w="850" w:type="dxa"/>
            <w:textDirection w:val="btLr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ru-MD"/>
              </w:rPr>
              <w:t>Әлеуметтік</w:t>
            </w:r>
            <w:proofErr w:type="spellEnd"/>
          </w:p>
        </w:tc>
        <w:tc>
          <w:tcPr>
            <w:tcW w:w="993" w:type="dxa"/>
            <w:textDirection w:val="btLr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ru-MD"/>
              </w:rPr>
              <w:t>Конвенциал</w:t>
            </w:r>
            <w:proofErr w:type="spellEnd"/>
            <w:r w:rsidRPr="00FC516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ru-MD"/>
              </w:rPr>
              <w:t>.</w:t>
            </w:r>
          </w:p>
        </w:tc>
        <w:tc>
          <w:tcPr>
            <w:tcW w:w="992" w:type="dxa"/>
            <w:textDirection w:val="btLr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ru-MD"/>
              </w:rPr>
              <w:t>Іскер</w:t>
            </w:r>
            <w:proofErr w:type="spellEnd"/>
          </w:p>
        </w:tc>
        <w:tc>
          <w:tcPr>
            <w:tcW w:w="850" w:type="dxa"/>
            <w:textDirection w:val="btLr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ru-MD"/>
              </w:rPr>
              <w:t>Әртістік</w:t>
            </w:r>
            <w:proofErr w:type="spellEnd"/>
          </w:p>
        </w:tc>
        <w:tc>
          <w:tcPr>
            <w:tcW w:w="1843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Типтер</w:t>
            </w:r>
            <w:proofErr w:type="spellEnd"/>
          </w:p>
        </w:tc>
      </w:tr>
      <w:tr w:rsidR="00FC5165" w:rsidRPr="0040587A" w:rsidTr="00FC5165">
        <w:tc>
          <w:tcPr>
            <w:tcW w:w="567" w:type="dxa"/>
          </w:tcPr>
          <w:p w:rsidR="00FC5165" w:rsidRPr="0040587A" w:rsidRDefault="00FC5165" w:rsidP="00181E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58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C5165" w:rsidRPr="00FC5165" w:rsidRDefault="00FC5165" w:rsidP="00181E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5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Арыстанкулова Әзина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</w:p>
        </w:tc>
      </w:tr>
      <w:tr w:rsidR="00FC5165" w:rsidRPr="0040587A" w:rsidTr="00FC5165">
        <w:tc>
          <w:tcPr>
            <w:tcW w:w="567" w:type="dxa"/>
          </w:tcPr>
          <w:p w:rsidR="00FC5165" w:rsidRPr="0040587A" w:rsidRDefault="00FC5165" w:rsidP="00181E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58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C5165" w:rsidRPr="00FC5165" w:rsidRDefault="00FC5165" w:rsidP="00181E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5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Ғабдуәли Мадина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Әртістік</w:t>
            </w:r>
          </w:p>
        </w:tc>
      </w:tr>
      <w:tr w:rsidR="00FC5165" w:rsidRPr="0040587A" w:rsidTr="00FC5165">
        <w:trPr>
          <w:trHeight w:val="277"/>
        </w:trPr>
        <w:tc>
          <w:tcPr>
            <w:tcW w:w="567" w:type="dxa"/>
          </w:tcPr>
          <w:p w:rsidR="00FC5165" w:rsidRPr="0040587A" w:rsidRDefault="00FC5165" w:rsidP="00181E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58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C5165" w:rsidRPr="00FC5165" w:rsidRDefault="00FC5165" w:rsidP="00181E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5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Құрақбай Меруерт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</w:p>
        </w:tc>
      </w:tr>
      <w:tr w:rsidR="00FC5165" w:rsidRPr="0040587A" w:rsidTr="00FC5165">
        <w:tc>
          <w:tcPr>
            <w:tcW w:w="567" w:type="dxa"/>
          </w:tcPr>
          <w:p w:rsidR="00FC5165" w:rsidRPr="0040587A" w:rsidRDefault="00FC5165" w:rsidP="00181E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58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C5165" w:rsidRPr="00FC5165" w:rsidRDefault="00FC5165" w:rsidP="00181E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5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Серік Әділет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Конвенциал</w:t>
            </w:r>
          </w:p>
        </w:tc>
      </w:tr>
      <w:tr w:rsidR="00FC5165" w:rsidRPr="0040587A" w:rsidTr="00FC5165">
        <w:tc>
          <w:tcPr>
            <w:tcW w:w="567" w:type="dxa"/>
          </w:tcPr>
          <w:p w:rsidR="00FC5165" w:rsidRPr="0040587A" w:rsidRDefault="00FC5165" w:rsidP="00181E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C5165" w:rsidRPr="00FC5165" w:rsidRDefault="00FC5165" w:rsidP="00181E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5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Сұлтанқызы Жұлдызай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Іскер</w:t>
            </w:r>
          </w:p>
        </w:tc>
      </w:tr>
      <w:tr w:rsidR="00FC5165" w:rsidRPr="0040587A" w:rsidTr="00FC5165">
        <w:tc>
          <w:tcPr>
            <w:tcW w:w="567" w:type="dxa"/>
          </w:tcPr>
          <w:p w:rsidR="00FC5165" w:rsidRPr="0040587A" w:rsidRDefault="00FC5165" w:rsidP="00181E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FC5165" w:rsidRPr="00FC5165" w:rsidRDefault="00FC5165" w:rsidP="00181E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51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Шүленбай Есендәулет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Конвенциал</w:t>
            </w:r>
          </w:p>
        </w:tc>
      </w:tr>
      <w:tr w:rsidR="00FC5165" w:rsidRPr="0040587A" w:rsidTr="00FC5165">
        <w:tc>
          <w:tcPr>
            <w:tcW w:w="3828" w:type="dxa"/>
            <w:gridSpan w:val="2"/>
          </w:tcPr>
          <w:p w:rsidR="00FC5165" w:rsidRPr="0040587A" w:rsidRDefault="00FC5165" w:rsidP="0018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FC516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851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FC5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33</w:t>
            </w:r>
            <w:r w:rsidRPr="00FC5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3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33</w:t>
            </w:r>
            <w:r w:rsidRPr="00FC5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FC5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FC51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843" w:type="dxa"/>
          </w:tcPr>
          <w:p w:rsidR="00FC5165" w:rsidRPr="00FC5165" w:rsidRDefault="00FC5165" w:rsidP="00181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5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Типтер</w:t>
            </w:r>
          </w:p>
        </w:tc>
      </w:tr>
    </w:tbl>
    <w:p w:rsidR="00FC5165" w:rsidRPr="00FC5165" w:rsidRDefault="00FC5165" w:rsidP="00FC5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8CB" w:rsidRPr="00540807" w:rsidRDefault="003868CB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CB" w:rsidRDefault="003868CB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68CB" w:rsidRPr="00FC5165" w:rsidRDefault="00FC5165" w:rsidP="00FC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Шагирова А.Д. </w:t>
      </w:r>
    </w:p>
    <w:p w:rsidR="003868CB" w:rsidRPr="00AC13DA" w:rsidRDefault="003868CB" w:rsidP="00AC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2865" w:rsidRPr="00AC13DA" w:rsidRDefault="00982865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82865" w:rsidRPr="00AC13DA" w:rsidSect="00AC13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DA"/>
    <w:rsid w:val="002C0693"/>
    <w:rsid w:val="003868CB"/>
    <w:rsid w:val="00540807"/>
    <w:rsid w:val="007B36A9"/>
    <w:rsid w:val="00982865"/>
    <w:rsid w:val="00A21D01"/>
    <w:rsid w:val="00AC13DA"/>
    <w:rsid w:val="00AC22B6"/>
    <w:rsid w:val="00B71E80"/>
    <w:rsid w:val="00C41525"/>
    <w:rsid w:val="00DC0C68"/>
    <w:rsid w:val="00FC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E4DD-47B8-4BF1-895F-6496D5F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1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Реалистік</c:v>
                </c:pt>
                <c:pt idx="1">
                  <c:v>Зияткерлік</c:v>
                </c:pt>
                <c:pt idx="2">
                  <c:v>Әлеуметтік</c:v>
                </c:pt>
                <c:pt idx="3">
                  <c:v>Конвенциал</c:v>
                </c:pt>
                <c:pt idx="4">
                  <c:v>Іскер</c:v>
                </c:pt>
                <c:pt idx="5">
                  <c:v>Әртістік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0.33</c:v>
                </c:pt>
                <c:pt idx="3">
                  <c:v>0.33</c:v>
                </c:pt>
                <c:pt idx="4">
                  <c:v>0.17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17934032"/>
        <c:axId val="1217931312"/>
        <c:axId val="0"/>
      </c:bar3DChart>
      <c:catAx>
        <c:axId val="1217934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7931312"/>
        <c:crosses val="autoZero"/>
        <c:auto val="1"/>
        <c:lblAlgn val="ctr"/>
        <c:lblOffset val="100"/>
        <c:noMultiLvlLbl val="0"/>
      </c:catAx>
      <c:valAx>
        <c:axId val="1217931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21793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2022-11-08T05:30:00Z</cp:lastPrinted>
  <dcterms:created xsi:type="dcterms:W3CDTF">2021-09-30T04:54:00Z</dcterms:created>
  <dcterms:modified xsi:type="dcterms:W3CDTF">2022-11-08T05:33:00Z</dcterms:modified>
</cp:coreProperties>
</file>